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42C52"/>
          <w:sz w:val="30"/>
        </w:rPr>
        <w:t>Initial Research Pack - Project Albatross</w:t>
      </w:r>
    </w:p>
    <w:p>
      <w:pPr>
        <w:jc w:val="left"/>
      </w:pPr>
      <w:r>
        <w:rPr>
          <w:i/>
          <w:color w:val="555555"/>
          <w:sz w:val="21"/>
        </w:rPr>
        <w:t>Drafted by Jonah Park (Intern). For internal review by Theo Lindgren only - not yet vetted.</w:t>
      </w:r>
    </w:p>
    <w:p/>
    <w:p>
      <w:r>
        <w:t>note from Theo Lindgren, 2026-05-04 (added in track-changes): Jonah, thanks for the quick turn. Quite a few of these claims will need to be checked against primary sources before they go into any deck. I have flagged at least a dozen problems in the comments. Please redo Sections 2 and 3 from scratch using the source pool the team has actually pulled, not Wikipedia. We are not going to share this version with the deal team. - TL</w:t>
      </w:r>
    </w:p>
    <w:p>
      <w:pPr>
        <w:pStyle w:val="Heading1"/>
      </w:pPr>
      <w:r>
        <w:rPr>
          <w:color w:val="142C52"/>
        </w:rPr>
        <w:t>1. Executive Summary</w:t>
      </w:r>
    </w:p>
    <w:p>
      <w:r>
        <w:t>Aurora Eggs Ltd is a New Zealand egg producer headquartered, I believe, in Hamilton or Christchurch (need to confirm). They produce eggs and sell them in New Zealand. The owners are the McKenna family, who have been in eggs for around 50 years. The market for eggs in New Zealand is very competitive. There has been a recent ban on cages.</w:t>
      </w:r>
    </w:p>
    <w:p>
      <w:r>
        <w:t>The company is reportedly considering a sale process. We will need to evaluate whether to proceed.</w:t>
      </w:r>
    </w:p>
    <w:p>
      <w:pPr>
        <w:pStyle w:val="Heading1"/>
      </w:pPr>
      <w:r>
        <w:rPr>
          <w:color w:val="142C52"/>
        </w:rPr>
        <w:t>2. Market Overview (TO rewrite)</w:t>
      </w:r>
    </w:p>
    <w:p>
      <w:commentRangeStart w:id="0"/>
      <w:r>
        <w:t>The Australia-New Zealand egg market is large, with hundreds of millions of dozens of eggs produced annually across the two countries. The Australian market is dominated by Pace Farm and Sunny Queen. In New Zealand, the largest producer is reportedly Mainland Poultry. There is a strong free-range trend driven by consumer demand and supermarket policy. The total market is growing in line with population growth, with some additional mix shift to free-range.</w:t>
      </w:r>
      <w:commentRangeEnd w:id="0"/>
      <w:r>
        <w:rPr>
          <w:rStyle w:val="CommentReference"/>
        </w:rPr>
        <w:commentReference w:id="0"/>
      </w:r>
    </w:p>
    <w:p>
      <w:commentRangeStart w:id="1"/>
      <w:r>
        <w:t>There is an emerging A2 Eggs segment driven by health-conscious consumers, especially in urban areas. This is expected to grow at a 12% CAGR through to 2030, in line with the broader free-range premium category.</w:t>
      </w:r>
      <w:commentRangeEnd w:id="1"/>
      <w:r>
        <w:rPr>
          <w:rStyle w:val="CommentReference"/>
        </w:rPr>
        <w:commentReference w:id="1"/>
      </w:r>
    </w:p>
    <w:p>
      <w:pPr>
        <w:pStyle w:val="Heading1"/>
      </w:pPr>
      <w:r>
        <w:rPr>
          <w:color w:val="142C52"/>
        </w:rPr>
        <w:t>3. Aurora Snapshot (TO rewrite)</w:t>
      </w:r>
    </w:p>
    <w:p>
      <w:commentRangeStart w:id="2"/>
      <w:commentRangeStart w:id="3"/>
      <w:r>
        <w:t>Aurora Eggs Ltd is estimated to have annual revenue of around NZ$120M, with EBITDA in the range of NZ$15-20M, implying mid-teens margins. The company runs a mix of free-range and barn production with no remaining cage exposure (since cages were banned). The company is the largest producer in the country.</w:t>
      </w:r>
      <w:commentRangeEnd w:id="2"/>
      <w:r>
        <w:rPr>
          <w:rStyle w:val="CommentReference"/>
        </w:rPr>
        <w:commentReference w:id="2"/>
      </w:r>
      <w:commentRangeEnd w:id="3"/>
      <w:r>
        <w:rPr>
          <w:rStyle w:val="CommentReference"/>
        </w:rPr>
        <w:commentReference w:id="3"/>
      </w:r>
    </w:p>
    <w:p>
      <w:pPr>
        <w:pStyle w:val="Heading1"/>
      </w:pPr>
      <w:r>
        <w:rPr>
          <w:color w:val="142C52"/>
        </w:rPr>
        <w:t>4. Comparable Companies</w:t>
      </w:r>
    </w:p>
    <w:p>
      <w:commentRangeStart w:id="4"/>
      <w:r>
        <w:t>Comparable companies include Cal-Maine Foods (US, listed), Inghams Group (Australia/NZ, listed), and Vital Farms (US, listed). Cal-Maine is the largest. Inghams is mostly eggs.</w:t>
      </w:r>
      <w:commentRangeEnd w:id="4"/>
      <w:r>
        <w:rPr>
          <w:rStyle w:val="CommentReference"/>
        </w:rPr>
        <w:commentReference w:id="4"/>
      </w:r>
    </w:p>
    <w:p>
      <w:pPr>
        <w:pStyle w:val="Heading1"/>
      </w:pPr>
      <w:r>
        <w:rPr>
          <w:color w:val="142C52"/>
        </w:rPr>
        <w:t>5. Risks (draft - please add)</w:t>
      </w:r>
    </w:p>
    <w:p>
      <w:pPr>
        <w:pStyle w:val="ListBullet"/>
      </w:pPr>
      <w:commentRangeStart w:id="5"/>
      <w:r>
        <w:t>Bird flu (avian influenza) in New Zealand</w:t>
      </w:r>
      <w:commentRangeEnd w:id="5"/>
      <w:r>
        <w:rPr>
          <w:rStyle w:val="CommentReference"/>
        </w:rPr>
        <w:commentReference w:id="5"/>
      </w:r>
    </w:p>
    <w:p>
      <w:pPr>
        <w:pStyle w:val="ListBullet"/>
      </w:pPr>
      <w:r>
        <w:t>Cage ban regulatory risk</w:t>
      </w:r>
    </w:p>
    <w:p>
      <w:pPr>
        <w:pStyle w:val="ListBullet"/>
      </w:pPr>
      <w:r>
        <w:t>Free-range premium might decline</w:t>
      </w:r>
    </w:p>
    <w:p>
      <w:pPr>
        <w:pStyle w:val="ListBullet"/>
      </w:pPr>
      <w:r>
        <w:t>Family ownership succession</w:t>
      </w:r>
    </w:p>
    <w:p>
      <w:pPr>
        <w:pStyle w:val="ListBullet"/>
      </w:pPr>
      <w:r>
        <w:t>Supermarket concentration</w:t>
      </w:r>
    </w:p>
    <w:p>
      <w:pPr>
        <w:pStyle w:val="Heading1"/>
      </w:pPr>
      <w:r>
        <w:rPr>
          <w:color w:val="142C52"/>
        </w:rPr>
        <w:t>6. Suggested Next Steps</w:t>
      </w:r>
    </w:p>
    <w:p>
      <w:pPr>
        <w:pStyle w:val="ListBullet"/>
      </w:pPr>
      <w:commentRangeStart w:id="6"/>
      <w:r>
        <w:t>Reach out to Cal-Maine for benchmarks</w:t>
      </w:r>
      <w:commentRangeEnd w:id="6"/>
      <w:r>
        <w:rPr>
          <w:rStyle w:val="CommentReference"/>
        </w:rPr>
        <w:commentReference w:id="6"/>
      </w:r>
    </w:p>
    <w:p>
      <w:pPr>
        <w:pStyle w:val="ListBullet"/>
      </w:pPr>
      <w:r>
        <w:t>Survey New Zealand consumers about egg purchasing</w:t>
      </w:r>
    </w:p>
    <w:p>
      <w:pPr>
        <w:pStyle w:val="ListBullet"/>
      </w:pPr>
      <w:r>
        <w:t>Build a DCF model on Aurora using estimates</w:t>
      </w:r>
    </w:p>
    <w:p>
      <w:pPr>
        <w:pStyle w:val="ListBullet"/>
      </w:pPr>
      <w:r>
        <w:t>Schedule a site visit to New Zealand</w:t>
      </w:r>
    </w:p>
    <w:p>
      <w:pPr>
        <w:pStyle w:val="Heading1"/>
      </w:pPr>
      <w:r>
        <w:rPr>
          <w:color w:val="142C52"/>
        </w:rPr>
        <w:t>Sources Used (TO replace)</w:t>
      </w:r>
    </w:p>
    <w:p>
      <w:pPr>
        <w:pStyle w:val="ListBullet"/>
      </w:pPr>
      <w:commentRangeStart w:id="7"/>
      <w:r>
        <w:t>Wikipedia - 'Egg production in New Zealand'</w:t>
      </w:r>
      <w:commentRangeEnd w:id="7"/>
      <w:r>
        <w:rPr>
          <w:rStyle w:val="CommentReference"/>
        </w:rPr>
        <w:commentReference w:id="7"/>
      </w:r>
    </w:p>
    <w:p>
      <w:pPr>
        <w:pStyle w:val="ListBullet"/>
      </w:pPr>
      <w:r>
        <w:t>Generic LLM responses to questions about NZ eggs</w:t>
      </w:r>
    </w:p>
    <w:p>
      <w:pPr>
        <w:pStyle w:val="ListBullet"/>
      </w:pPr>
      <w:r>
        <w:t>Stuff.co.nz news article from 2022 about the cage ban</w:t>
      </w:r>
    </w:p>
    <w:p>
      <w:pPr>
        <w:pStyle w:val="ListBullet"/>
      </w:pPr>
      <w:r>
        <w:t>Cal-Maine Foods Wikipedia page</w:t>
      </w:r>
    </w:p>
    <w:p>
      <w:pPr>
        <w:pStyle w:val="ListBullet"/>
      </w:pPr>
      <w:r>
        <w:t>Vital Farms Investor Day deck (skimmed)</w:t>
      </w:r>
    </w:p>
    <w:sectPr w:rsidR="00FC693F" w:rsidRPr="0006063C" w:rsidSect="00034616">
      <w:headerReference w:type="default" r:id="rId9"/>
      <w:footerReference w:type="default" r:id="rId10"/>
      <w:headerReference w:type="even" r:id="rId11"/>
      <w:footerReference w:type="even" r:id="rId12"/>
      <w:headerReference w:type="first" r:id="rId13"/>
      <w:footerReference w:type="first" r:id="rId14"/>
      <w:pgSz w:w="12240" w:h="15840"/>
      <w:pgMar w:top="1440" w:right="1800" w:bottom="1440" w:left="1800" w:header="720" w:footer="720" w:gutter="0"/>
      <w:cols w:space="720"/>
      <w:docGrid w:linePitch="36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Theo Lindgren" w:initials="TL" w:date="2026-06-17T23:44:43Z">
    <w:p>
      <w:pPr>
        <w:pStyle w:val="CommentText"/>
      </w:pPr>
      <w:r>
        <w:rPr>
          <w:rStyle w:val="CommentReference"/>
        </w:rPr>
        <w:annotationRef/>
      </w:r>
      <w:r>
        <w:t>this whole section is AI-generated and is wrong in several places - the New Zealand egg market is not the same as the Australian egg market. Please redo using the actual analyst extract and the EPF report, not a generic LLM answer.</w:t>
      </w:r>
    </w:p>
  </w:comment>
  <w:comment w:id="1" w:author="Theo Lindgren" w:initials="TL" w:date="2026-06-17T23:44:43Z">
    <w:p>
      <w:pPr>
        <w:pStyle w:val="CommentText"/>
      </w:pPr>
      <w:r>
        <w:rPr>
          <w:rStyle w:val="CommentReference"/>
        </w:rPr>
        <w:annotationRef/>
      </w:r>
      <w:r>
        <w:t>'A2 Eggs' is not a thing. There is A2 Milk Company, which is a different category. Please remove this paragraph entirely.</w:t>
      </w:r>
    </w:p>
  </w:comment>
  <w:comment w:id="2" w:author="Theo Lindgren" w:initials="TL" w:date="2026-06-17T23:44:43Z">
    <w:p>
      <w:pPr>
        <w:pStyle w:val="CommentText"/>
      </w:pPr>
      <w:r>
        <w:rPr>
          <w:rStyle w:val="CommentReference"/>
        </w:rPr>
        <w:annotationRef/>
      </w:r>
      <w:r>
        <w:t>the financials below are wrong. Please pull the actuals from the broker outreach and the deal pipeline tracker. Do not estimate in this section.</w:t>
      </w:r>
    </w:p>
  </w:comment>
  <w:comment w:id="3" w:author="Theo Lindgren" w:initials="TL" w:date="2026-06-17T23:44:43Z">
    <w:p>
      <w:pPr>
        <w:pStyle w:val="CommentText"/>
      </w:pPr>
      <w:r>
        <w:rPr>
          <w:rStyle w:val="CommentReference"/>
        </w:rPr>
        <w:annotationRef/>
      </w:r>
      <w:r>
        <w:t>every clause in that paragraph is wrong. Revenue is not $120M, EBITDA is not 15-20, the company has not eliminated cage exposure, and they are not the largest producer. Please redo.</w:t>
      </w:r>
    </w:p>
  </w:comment>
  <w:comment w:id="4" w:author="Theo Lindgren" w:initials="TL" w:date="2026-06-17T23:44:43Z">
    <w:p>
      <w:pPr>
        <w:pStyle w:val="CommentText"/>
      </w:pPr>
      <w:r>
        <w:rPr>
          <w:rStyle w:val="CommentReference"/>
        </w:rPr>
        <w:annotationRef/>
      </w:r>
      <w:r>
        <w:t>useful effort but Cal-Maine is the right comp; Inghams is mostly chicken meat - please frame Inghams as a poultry-adjacency comp not as an egg pure-play. Vital Farms is interesting but branded specialty rather than commodity, so handle with care.</w:t>
      </w:r>
    </w:p>
  </w:comment>
  <w:comment w:id="5" w:author="Theo Lindgren" w:initials="TL" w:date="2026-06-17T23:44:43Z">
    <w:p>
      <w:pPr>
        <w:pStyle w:val="CommentText"/>
      </w:pPr>
      <w:r>
        <w:rPr>
          <w:rStyle w:val="CommentReference"/>
        </w:rPr>
        <w:annotationRef/>
      </w:r>
      <w:r>
        <w:t>this is way too thin. We expect a much fuller risk section once you have read the actual sources.</w:t>
      </w:r>
    </w:p>
  </w:comment>
  <w:comment w:id="6" w:author="Theo Lindgren" w:initials="TL" w:date="2026-06-17T23:44:43Z">
    <w:p>
      <w:pPr>
        <w:pStyle w:val="CommentText"/>
      </w:pPr>
      <w:r>
        <w:rPr>
          <w:rStyle w:val="CommentReference"/>
        </w:rPr>
        <w:annotationRef/>
      </w:r>
      <w:r>
        <w:t>skip this section in the rewrite. The deal team has its own next steps; this isn't an intern decision.</w:t>
      </w:r>
    </w:p>
  </w:comment>
  <w:comment w:id="7" w:author="Theo Lindgren" w:initials="TL" w:date="2026-06-17T23:44:43Z">
    <w:p>
      <w:pPr>
        <w:pStyle w:val="CommentText"/>
      </w:pPr>
      <w:r>
        <w:rPr>
          <w:rStyle w:val="CommentReference"/>
        </w:rPr>
        <w:annotationRef/>
      </w:r>
      <w:r>
        <w:t>please replace this entire list with proper citations from the actual source pool. Wikipedia, generic AI answers, and a single news clip are not sufficient.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8"/>
      <w:szCs w:val="28"/>
      <w:color w:val="142C52"/>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color w:val="1F2733"/>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color w:val="142C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